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DC3" w:rsidRPr="005F2446" w:rsidRDefault="009A678D" w:rsidP="00DF4966">
      <w:pPr>
        <w:rPr>
          <w:rFonts w:ascii="Arial" w:hAnsi="Arial" w:cs="Arial"/>
          <w:i/>
        </w:rPr>
      </w:pPr>
      <w:r w:rsidRPr="009A678D">
        <w:rPr>
          <w:rFonts w:ascii="Arial" w:hAnsi="Arial" w:cs="Arial"/>
          <w:i/>
        </w:rPr>
        <w:t xml:space="preserve">Autorin: Johanna Fabel/Studienleiterin für Gymnasien, Berufsbildende Schulen, </w:t>
      </w:r>
      <w:proofErr w:type="spellStart"/>
      <w:r w:rsidRPr="009A678D">
        <w:rPr>
          <w:rFonts w:ascii="Arial" w:hAnsi="Arial" w:cs="Arial"/>
          <w:i/>
        </w:rPr>
        <w:t>Vikarsausbildung</w:t>
      </w:r>
      <w:proofErr w:type="spellEnd"/>
    </w:p>
    <w:p w:rsidR="00387ED3" w:rsidRPr="009D6EA1" w:rsidRDefault="009D6EA1" w:rsidP="00DF4966">
      <w:pPr>
        <w:rPr>
          <w:rFonts w:ascii="Arial" w:hAnsi="Arial" w:cs="Arial"/>
          <w:sz w:val="28"/>
          <w:szCs w:val="28"/>
        </w:rPr>
      </w:pPr>
      <w:r>
        <w:rPr>
          <w:rFonts w:ascii="Arial" w:hAnsi="Arial" w:cs="Arial"/>
          <w:b/>
          <w:sz w:val="28"/>
          <w:szCs w:val="28"/>
        </w:rPr>
        <w:t>„Nachfolge“</w:t>
      </w:r>
      <w:r w:rsidR="003A0A26" w:rsidRPr="005F2446">
        <w:rPr>
          <w:rFonts w:ascii="Arial" w:hAnsi="Arial" w:cs="Arial"/>
          <w:b/>
          <w:sz w:val="28"/>
          <w:szCs w:val="28"/>
        </w:rPr>
        <w:t xml:space="preserve"> als </w:t>
      </w:r>
      <w:r w:rsidR="00AD045F" w:rsidRPr="005F2446">
        <w:rPr>
          <w:rFonts w:ascii="Arial" w:hAnsi="Arial" w:cs="Arial"/>
          <w:b/>
          <w:sz w:val="28"/>
          <w:szCs w:val="28"/>
        </w:rPr>
        <w:t>Unterrichts</w:t>
      </w:r>
      <w:r w:rsidR="003A0A26" w:rsidRPr="005F2446">
        <w:rPr>
          <w:rFonts w:ascii="Arial" w:hAnsi="Arial" w:cs="Arial"/>
          <w:b/>
          <w:sz w:val="28"/>
          <w:szCs w:val="28"/>
        </w:rPr>
        <w:t xml:space="preserve">thema </w:t>
      </w:r>
      <w:r w:rsidR="00DF0B26">
        <w:rPr>
          <w:rFonts w:ascii="Arial" w:hAnsi="Arial" w:cs="Arial"/>
          <w:b/>
          <w:sz w:val="28"/>
          <w:szCs w:val="28"/>
        </w:rPr>
        <w:t>(</w:t>
      </w:r>
      <w:r>
        <w:rPr>
          <w:rFonts w:ascii="Arial" w:hAnsi="Arial" w:cs="Arial"/>
          <w:b/>
          <w:sz w:val="28"/>
          <w:szCs w:val="28"/>
        </w:rPr>
        <w:t>Klasse 7 - 12</w:t>
      </w:r>
      <w:r w:rsidR="00DF0B26">
        <w:rPr>
          <w:rFonts w:ascii="Arial" w:hAnsi="Arial" w:cs="Arial"/>
          <w:b/>
          <w:sz w:val="28"/>
          <w:szCs w:val="28"/>
        </w:rPr>
        <w:t xml:space="preserve">) - </w:t>
      </w:r>
      <w:r w:rsidR="003A0A26" w:rsidRPr="005F2446">
        <w:rPr>
          <w:rFonts w:ascii="Arial" w:hAnsi="Arial" w:cs="Arial"/>
          <w:b/>
          <w:sz w:val="28"/>
          <w:szCs w:val="28"/>
        </w:rPr>
        <w:t>M</w:t>
      </w:r>
      <w:r w:rsidR="00AD045F" w:rsidRPr="005F2446">
        <w:rPr>
          <w:rFonts w:ascii="Arial" w:hAnsi="Arial" w:cs="Arial"/>
          <w:b/>
          <w:sz w:val="28"/>
          <w:szCs w:val="28"/>
        </w:rPr>
        <w:t xml:space="preserve">aterial </w:t>
      </w:r>
      <w:r w:rsidR="00576682">
        <w:rPr>
          <w:rFonts w:ascii="Arial" w:hAnsi="Arial" w:cs="Arial"/>
          <w:b/>
          <w:sz w:val="28"/>
          <w:szCs w:val="28"/>
        </w:rPr>
        <w:t>ab 14</w:t>
      </w:r>
      <w:r w:rsidR="004B1140" w:rsidRPr="005F2446">
        <w:rPr>
          <w:rFonts w:ascii="Arial" w:hAnsi="Arial" w:cs="Arial"/>
          <w:b/>
          <w:sz w:val="28"/>
          <w:szCs w:val="28"/>
        </w:rPr>
        <w:t xml:space="preserve"> Jahre</w:t>
      </w:r>
    </w:p>
    <w:p w:rsidR="004B7A2E" w:rsidRPr="004B7A2E" w:rsidRDefault="00266925" w:rsidP="004B7A2E">
      <w:pPr>
        <w:pStyle w:val="Listenabsatz"/>
        <w:numPr>
          <w:ilvl w:val="0"/>
          <w:numId w:val="3"/>
        </w:numPr>
        <w:tabs>
          <w:tab w:val="left" w:pos="142"/>
        </w:tabs>
        <w:spacing w:before="100" w:beforeAutospacing="1" w:after="100" w:afterAutospacing="1" w:line="240" w:lineRule="auto"/>
        <w:ind w:left="142" w:hanging="142"/>
        <w:rPr>
          <w:rFonts w:ascii="Arial" w:hAnsi="Arial" w:cs="Arial"/>
          <w:i/>
        </w:rPr>
      </w:pPr>
      <w:r w:rsidRPr="00A74AC7">
        <w:rPr>
          <w:rFonts w:ascii="Arial" w:hAnsi="Arial" w:cs="Arial"/>
          <w:b/>
        </w:rPr>
        <w:t>Lehrplananbindung</w:t>
      </w:r>
      <w:r>
        <w:rPr>
          <w:rFonts w:ascii="Arial" w:hAnsi="Arial" w:cs="Arial"/>
        </w:rPr>
        <w:t>:</w:t>
      </w:r>
      <w:r>
        <w:rPr>
          <w:rFonts w:ascii="Arial" w:hAnsi="Arial" w:cs="Arial"/>
        </w:rPr>
        <w:t xml:space="preserve"> </w:t>
      </w:r>
      <w:r w:rsidR="004B7A2E">
        <w:rPr>
          <w:rFonts w:ascii="Arial" w:hAnsi="Arial" w:cs="Arial"/>
        </w:rPr>
        <w:t>Nach den Berufungsgeschichten in Klasse 5</w:t>
      </w:r>
      <w:r>
        <w:rPr>
          <w:rFonts w:ascii="Arial" w:hAnsi="Arial" w:cs="Arial"/>
        </w:rPr>
        <w:t xml:space="preserve"> begegnet das Thema</w:t>
      </w:r>
      <w:r w:rsidR="004B7A2E">
        <w:rPr>
          <w:rFonts w:ascii="Arial" w:hAnsi="Arial" w:cs="Arial"/>
        </w:rPr>
        <w:t xml:space="preserve"> in Klasse 7</w:t>
      </w:r>
      <w:r>
        <w:rPr>
          <w:rFonts w:ascii="Arial" w:hAnsi="Arial" w:cs="Arial"/>
        </w:rPr>
        <w:t xml:space="preserve"> beispielsweise im Lernbereich 3 „Der Mensch und sein Handeln“. </w:t>
      </w:r>
      <w:r w:rsidR="004B7A2E">
        <w:rPr>
          <w:rFonts w:ascii="Arial" w:hAnsi="Arial" w:cs="Arial"/>
        </w:rPr>
        <w:t xml:space="preserve">Vorbilder und Idole </w:t>
      </w:r>
      <w:r w:rsidRPr="004B7A2E">
        <w:rPr>
          <w:rFonts w:ascii="Arial" w:hAnsi="Arial" w:cs="Arial"/>
          <w:i/>
        </w:rPr>
        <w:t>„Die Schüler*innen können sich zu ausgewählten Ansätzen christlicher Lebensgestaltung positionieren…“</w:t>
      </w:r>
      <w:r w:rsidR="004B7A2E">
        <w:rPr>
          <w:rFonts w:ascii="Arial" w:hAnsi="Arial" w:cs="Arial"/>
          <w:i/>
        </w:rPr>
        <w:t xml:space="preserve"> </w:t>
      </w:r>
      <w:r w:rsidR="004B7A2E">
        <w:rPr>
          <w:rFonts w:ascii="Arial" w:hAnsi="Arial" w:cs="Arial"/>
        </w:rPr>
        <w:t xml:space="preserve">In Klasse 9 wird als Jahresziel benannt: </w:t>
      </w:r>
      <w:r w:rsidR="004B7A2E" w:rsidRPr="004B7A2E">
        <w:rPr>
          <w:rFonts w:ascii="Arial" w:hAnsi="Arial" w:cs="Arial"/>
          <w:i/>
        </w:rPr>
        <w:t>Die Schüler</w:t>
      </w:r>
      <w:r w:rsidR="004B7A2E">
        <w:rPr>
          <w:rFonts w:ascii="Arial" w:hAnsi="Arial" w:cs="Arial"/>
          <w:i/>
        </w:rPr>
        <w:t>*innen</w:t>
      </w:r>
      <w:r w:rsidR="004B7A2E" w:rsidRPr="004B7A2E">
        <w:rPr>
          <w:rFonts w:ascii="Arial" w:hAnsi="Arial" w:cs="Arial"/>
          <w:i/>
        </w:rPr>
        <w:t xml:space="preserve"> </w:t>
      </w:r>
      <w:r w:rsidR="004B7A2E">
        <w:rPr>
          <w:rFonts w:ascii="Arial" w:hAnsi="Arial" w:cs="Arial"/>
          <w:i/>
        </w:rPr>
        <w:t>„</w:t>
      </w:r>
      <w:r w:rsidR="004B7A2E" w:rsidRPr="004B7A2E">
        <w:rPr>
          <w:rFonts w:ascii="Arial" w:hAnsi="Arial" w:cs="Arial"/>
          <w:i/>
        </w:rPr>
        <w:t>setzen sich mit dem christlichen Zuspruch und Anspruch auseinander, Glauben und Leben in Übereinstimmung zu bringen.</w:t>
      </w:r>
      <w:r w:rsidR="004B7A2E">
        <w:rPr>
          <w:rFonts w:ascii="Arial" w:hAnsi="Arial" w:cs="Arial"/>
          <w:i/>
        </w:rPr>
        <w:t xml:space="preserve">“ </w:t>
      </w:r>
      <w:r w:rsidR="004B7A2E">
        <w:rPr>
          <w:rFonts w:ascii="Arial" w:hAnsi="Arial" w:cs="Arial"/>
        </w:rPr>
        <w:t xml:space="preserve"> Und im Kurs 11/2 kommt die Frage der Nachfolge im Zusammenhang der Christologie nochmal auf den Plan.</w:t>
      </w:r>
    </w:p>
    <w:p w:rsidR="004B7A2E" w:rsidRPr="004B7A2E" w:rsidRDefault="004B7A2E" w:rsidP="004B7A2E">
      <w:pPr>
        <w:pStyle w:val="Listenabsatz"/>
        <w:tabs>
          <w:tab w:val="left" w:pos="142"/>
        </w:tabs>
        <w:spacing w:before="100" w:beforeAutospacing="1" w:after="100" w:afterAutospacing="1" w:line="240" w:lineRule="auto"/>
        <w:ind w:left="142"/>
        <w:rPr>
          <w:rFonts w:ascii="Arial" w:hAnsi="Arial" w:cs="Arial"/>
          <w:i/>
        </w:rPr>
      </w:pPr>
    </w:p>
    <w:p w:rsidR="004B7A2E" w:rsidRPr="004B7A2E" w:rsidRDefault="004B7A2E" w:rsidP="004B7A2E">
      <w:pPr>
        <w:pStyle w:val="Listenabsatz"/>
        <w:numPr>
          <w:ilvl w:val="0"/>
          <w:numId w:val="3"/>
        </w:numPr>
        <w:tabs>
          <w:tab w:val="left" w:pos="142"/>
        </w:tabs>
        <w:spacing w:before="100" w:beforeAutospacing="1" w:after="100" w:afterAutospacing="1" w:line="240" w:lineRule="auto"/>
        <w:ind w:left="142" w:hanging="142"/>
        <w:rPr>
          <w:rFonts w:ascii="Arial" w:hAnsi="Arial" w:cs="Arial"/>
          <w:i/>
        </w:rPr>
      </w:pPr>
      <w:r w:rsidRPr="004B7A2E">
        <w:rPr>
          <w:rFonts w:ascii="Arial" w:hAnsi="Arial" w:cs="Arial"/>
        </w:rPr>
        <w:t xml:space="preserve">Konfessionell-kooperatives </w:t>
      </w:r>
      <w:r w:rsidRPr="004B7A2E">
        <w:rPr>
          <w:rFonts w:ascii="Arial" w:hAnsi="Arial" w:cs="Arial"/>
          <w:b/>
        </w:rPr>
        <w:t xml:space="preserve">Unterrichtsmaterial </w:t>
      </w:r>
      <w:hyperlink r:id="rId9" w:history="1">
        <w:r w:rsidRPr="004B7A2E">
          <w:rPr>
            <w:rStyle w:val="Hyperlink"/>
            <w:rFonts w:ascii="Arial" w:hAnsi="Arial" w:cs="Arial"/>
            <w:b/>
          </w:rPr>
          <w:t>„</w:t>
        </w:r>
        <w:proofErr w:type="spellStart"/>
        <w:r w:rsidRPr="004B7A2E">
          <w:rPr>
            <w:rStyle w:val="Hyperlink"/>
            <w:rFonts w:ascii="Arial" w:hAnsi="Arial" w:cs="Arial"/>
            <w:b/>
          </w:rPr>
          <w:t>local</w:t>
        </w:r>
        <w:proofErr w:type="spellEnd"/>
        <w:r w:rsidRPr="004B7A2E">
          <w:rPr>
            <w:rStyle w:val="Hyperlink"/>
            <w:rFonts w:ascii="Arial" w:hAnsi="Arial" w:cs="Arial"/>
            <w:b/>
          </w:rPr>
          <w:t xml:space="preserve"> </w:t>
        </w:r>
        <w:proofErr w:type="spellStart"/>
        <w:r w:rsidRPr="004B7A2E">
          <w:rPr>
            <w:rStyle w:val="Hyperlink"/>
            <w:rFonts w:ascii="Arial" w:hAnsi="Arial" w:cs="Arial"/>
            <w:b/>
          </w:rPr>
          <w:t>heroes</w:t>
        </w:r>
        <w:proofErr w:type="spellEnd"/>
        <w:r w:rsidRPr="004B7A2E">
          <w:rPr>
            <w:rStyle w:val="Hyperlink"/>
            <w:rFonts w:ascii="Arial" w:hAnsi="Arial" w:cs="Arial"/>
            <w:b/>
          </w:rPr>
          <w:t xml:space="preserve">“ gesucht. </w:t>
        </w:r>
        <w:r w:rsidRPr="004B7A2E">
          <w:rPr>
            <w:rStyle w:val="Hyperlink"/>
            <w:rFonts w:ascii="Arial" w:hAnsi="Arial" w:cs="Arial"/>
          </w:rPr>
          <w:t>Menschen handeln für eine bessere Welt. Menschen handeln in der Nachfolge</w:t>
        </w:r>
      </w:hyperlink>
      <w:r w:rsidRPr="004B7A2E">
        <w:rPr>
          <w:rFonts w:ascii="Arial" w:hAnsi="Arial" w:cs="Arial"/>
        </w:rPr>
        <w:t xml:space="preserve"> Jesu. (Klasse 7/8)</w:t>
      </w:r>
    </w:p>
    <w:p w:rsidR="004B7A2E" w:rsidRPr="004B7A2E" w:rsidRDefault="004B7A2E" w:rsidP="004B7A2E">
      <w:pPr>
        <w:pStyle w:val="Listenabsatz"/>
        <w:rPr>
          <w:rFonts w:ascii="Arial" w:hAnsi="Arial" w:cs="Arial"/>
        </w:rPr>
      </w:pPr>
    </w:p>
    <w:p w:rsidR="004B7A2E" w:rsidRPr="004B7A2E" w:rsidRDefault="004B7A2E" w:rsidP="004B7A2E">
      <w:pPr>
        <w:pStyle w:val="Listenabsatz"/>
        <w:numPr>
          <w:ilvl w:val="0"/>
          <w:numId w:val="3"/>
        </w:numPr>
        <w:tabs>
          <w:tab w:val="left" w:pos="142"/>
        </w:tabs>
        <w:spacing w:before="100" w:beforeAutospacing="1" w:after="100" w:afterAutospacing="1" w:line="240" w:lineRule="auto"/>
        <w:ind w:left="142" w:hanging="142"/>
        <w:rPr>
          <w:rFonts w:ascii="Arial" w:hAnsi="Arial" w:cs="Arial"/>
          <w:i/>
        </w:rPr>
      </w:pPr>
      <w:r w:rsidRPr="004B7A2E">
        <w:rPr>
          <w:rFonts w:ascii="Arial" w:hAnsi="Arial" w:cs="Arial"/>
        </w:rPr>
        <w:t>Online-</w:t>
      </w:r>
      <w:r w:rsidRPr="004B7A2E">
        <w:rPr>
          <w:rFonts w:ascii="Arial" w:hAnsi="Arial" w:cs="Arial"/>
          <w:b/>
        </w:rPr>
        <w:t>Unterrichtseinheit</w:t>
      </w:r>
      <w:r w:rsidRPr="004B7A2E">
        <w:rPr>
          <w:rFonts w:ascii="Arial" w:hAnsi="Arial" w:cs="Arial"/>
        </w:rPr>
        <w:t xml:space="preserve"> </w:t>
      </w:r>
      <w:hyperlink r:id="rId10" w:history="1">
        <w:r w:rsidRPr="004B7A2E">
          <w:rPr>
            <w:rStyle w:val="Hyperlink"/>
            <w:rFonts w:ascii="Arial" w:hAnsi="Arial" w:cs="Arial"/>
            <w:b/>
          </w:rPr>
          <w:t>„Die 12“ oder „Was ist dir im Leben wichtig?“ – Unterrichtseinheit für die Sek I zum Thema „Nachfolge</w:t>
        </w:r>
      </w:hyperlink>
      <w:r w:rsidRPr="004B7A2E">
        <w:rPr>
          <w:rFonts w:ascii="Arial" w:hAnsi="Arial" w:cs="Arial"/>
          <w:b/>
        </w:rPr>
        <w:t>“</w:t>
      </w:r>
      <w:r w:rsidRPr="004B7A2E">
        <w:rPr>
          <w:rFonts w:ascii="Arial" w:hAnsi="Arial" w:cs="Arial"/>
        </w:rPr>
        <w:t xml:space="preserve"> von Jana Milchner und Linda </w:t>
      </w:r>
      <w:proofErr w:type="spellStart"/>
      <w:r w:rsidRPr="004B7A2E">
        <w:rPr>
          <w:rFonts w:ascii="Arial" w:hAnsi="Arial" w:cs="Arial"/>
        </w:rPr>
        <w:t>Schnackenberg</w:t>
      </w:r>
      <w:proofErr w:type="spellEnd"/>
      <w:r w:rsidRPr="004B7A2E">
        <w:rPr>
          <w:rFonts w:ascii="Arial" w:hAnsi="Arial" w:cs="Arial"/>
        </w:rPr>
        <w:t xml:space="preserve"> (</w:t>
      </w:r>
      <w:proofErr w:type="spellStart"/>
      <w:r w:rsidRPr="004B7A2E">
        <w:rPr>
          <w:rFonts w:ascii="Arial" w:hAnsi="Arial" w:cs="Arial"/>
        </w:rPr>
        <w:t>Loccumer</w:t>
      </w:r>
      <w:proofErr w:type="spellEnd"/>
      <w:r w:rsidRPr="004B7A2E">
        <w:rPr>
          <w:rFonts w:ascii="Arial" w:hAnsi="Arial" w:cs="Arial"/>
        </w:rPr>
        <w:t xml:space="preserve"> Pelikan 2014/2)</w:t>
      </w:r>
    </w:p>
    <w:p w:rsidR="004B7A2E" w:rsidRPr="004B7A2E" w:rsidRDefault="004B7A2E" w:rsidP="004B7A2E">
      <w:pPr>
        <w:pStyle w:val="Listenabsatz"/>
        <w:rPr>
          <w:rFonts w:ascii="Arial" w:hAnsi="Arial" w:cs="Arial"/>
        </w:rPr>
      </w:pPr>
    </w:p>
    <w:p w:rsidR="004B7A2E" w:rsidRPr="004B7A2E" w:rsidRDefault="004B7A2E" w:rsidP="004B7A2E">
      <w:pPr>
        <w:pStyle w:val="Listenabsatz"/>
        <w:numPr>
          <w:ilvl w:val="0"/>
          <w:numId w:val="3"/>
        </w:numPr>
        <w:tabs>
          <w:tab w:val="left" w:pos="142"/>
        </w:tabs>
        <w:spacing w:before="100" w:beforeAutospacing="1" w:after="100" w:afterAutospacing="1" w:line="240" w:lineRule="auto"/>
        <w:ind w:left="142" w:hanging="142"/>
        <w:rPr>
          <w:rFonts w:ascii="Arial" w:hAnsi="Arial" w:cs="Arial"/>
          <w:i/>
        </w:rPr>
      </w:pPr>
      <w:r w:rsidRPr="004B7A2E">
        <w:rPr>
          <w:rFonts w:ascii="Arial" w:hAnsi="Arial" w:cs="Arial"/>
        </w:rPr>
        <w:t>Online-</w:t>
      </w:r>
      <w:r w:rsidRPr="004B7A2E">
        <w:rPr>
          <w:rFonts w:ascii="Arial" w:hAnsi="Arial" w:cs="Arial"/>
          <w:b/>
        </w:rPr>
        <w:t>Bilder-Sammlung</w:t>
      </w:r>
      <w:r w:rsidRPr="004B7A2E">
        <w:rPr>
          <w:rFonts w:ascii="Arial" w:hAnsi="Arial" w:cs="Arial"/>
        </w:rPr>
        <w:t xml:space="preserve"> von Martin Sander-Gaiser zum Thema </w:t>
      </w:r>
      <w:hyperlink r:id="rId11" w:history="1">
        <w:r w:rsidRPr="004B7A2E">
          <w:rPr>
            <w:rStyle w:val="Hyperlink"/>
            <w:rFonts w:ascii="Arial" w:hAnsi="Arial" w:cs="Arial"/>
            <w:b/>
          </w:rPr>
          <w:t>„Jünger“</w:t>
        </w:r>
      </w:hyperlink>
      <w:r w:rsidRPr="004B7A2E">
        <w:rPr>
          <w:rFonts w:ascii="Arial" w:hAnsi="Arial" w:cs="Arial"/>
        </w:rPr>
        <w:t xml:space="preserve"> (vorwiegend „alte Meister“ Rembrandt, Dürer, Caravaggio)</w:t>
      </w:r>
    </w:p>
    <w:p w:rsidR="004B7A2E" w:rsidRPr="004B7A2E" w:rsidRDefault="004B7A2E" w:rsidP="004B7A2E">
      <w:pPr>
        <w:pStyle w:val="Listenabsatz"/>
        <w:rPr>
          <w:rFonts w:ascii="Arial" w:hAnsi="Arial" w:cs="Arial"/>
        </w:rPr>
      </w:pPr>
    </w:p>
    <w:p w:rsidR="004B7A2E" w:rsidRPr="004B7A2E" w:rsidRDefault="004B7A2E" w:rsidP="004B7A2E">
      <w:pPr>
        <w:pStyle w:val="Listenabsatz"/>
        <w:numPr>
          <w:ilvl w:val="0"/>
          <w:numId w:val="3"/>
        </w:numPr>
        <w:tabs>
          <w:tab w:val="left" w:pos="142"/>
        </w:tabs>
        <w:spacing w:before="100" w:beforeAutospacing="1" w:after="100" w:afterAutospacing="1" w:line="240" w:lineRule="auto"/>
        <w:ind w:left="142" w:hanging="142"/>
        <w:rPr>
          <w:rFonts w:ascii="Arial" w:hAnsi="Arial" w:cs="Arial"/>
          <w:i/>
        </w:rPr>
      </w:pPr>
      <w:r w:rsidRPr="004B7A2E">
        <w:rPr>
          <w:rFonts w:ascii="Arial" w:hAnsi="Arial" w:cs="Arial"/>
        </w:rPr>
        <w:t>Online-</w:t>
      </w:r>
      <w:r w:rsidRPr="004B7A2E">
        <w:rPr>
          <w:rFonts w:ascii="Arial" w:hAnsi="Arial" w:cs="Arial"/>
          <w:b/>
        </w:rPr>
        <w:t>Vortra</w:t>
      </w:r>
      <w:r w:rsidRPr="004B7A2E">
        <w:rPr>
          <w:rFonts w:ascii="Arial" w:hAnsi="Arial" w:cs="Arial"/>
        </w:rPr>
        <w:t>g (Hintergründe</w:t>
      </w:r>
      <w:r w:rsidRPr="004B7A2E">
        <w:rPr>
          <w:rFonts w:ascii="Arial" w:hAnsi="Arial" w:cs="Arial"/>
          <w:b/>
        </w:rPr>
        <w:t xml:space="preserve">) </w:t>
      </w:r>
      <w:hyperlink r:id="rId12" w:history="1">
        <w:r w:rsidRPr="004B7A2E">
          <w:rPr>
            <w:rStyle w:val="Hyperlink"/>
            <w:rFonts w:ascii="Arial" w:hAnsi="Arial" w:cs="Arial"/>
            <w:b/>
          </w:rPr>
          <w:t>„Jesus und seine Schüler“ von Prof. Siegfried Zimmer</w:t>
        </w:r>
      </w:hyperlink>
      <w:r w:rsidRPr="004B7A2E">
        <w:rPr>
          <w:rFonts w:ascii="Arial" w:hAnsi="Arial" w:cs="Arial"/>
        </w:rPr>
        <w:t xml:space="preserve"> in der Worthaus-Sommerakademie (Der Vortrag ist mit über einer Stunde Laufzeit recht lang aber als kleines Exegese-Update für Unterrichtende gut geeignet. Auch das dazugehörende Audio kann man gut für die Sek II nutzen und ggf. stückeln) </w:t>
      </w:r>
    </w:p>
    <w:p w:rsidR="004B7A2E" w:rsidRPr="004B7A2E" w:rsidRDefault="004B7A2E" w:rsidP="004B7A2E">
      <w:pPr>
        <w:pStyle w:val="Listenabsatz"/>
        <w:rPr>
          <w:rFonts w:ascii="Arial" w:hAnsi="Arial" w:cs="Arial"/>
        </w:rPr>
      </w:pPr>
    </w:p>
    <w:p w:rsidR="004B7A2E" w:rsidRPr="004B7A2E" w:rsidRDefault="004B7A2E" w:rsidP="004B7A2E">
      <w:pPr>
        <w:pStyle w:val="Listenabsatz"/>
        <w:numPr>
          <w:ilvl w:val="0"/>
          <w:numId w:val="3"/>
        </w:numPr>
        <w:tabs>
          <w:tab w:val="left" w:pos="142"/>
        </w:tabs>
        <w:spacing w:before="100" w:beforeAutospacing="1" w:after="100" w:afterAutospacing="1" w:line="240" w:lineRule="auto"/>
        <w:ind w:left="142" w:hanging="142"/>
        <w:rPr>
          <w:rFonts w:ascii="Arial" w:hAnsi="Arial" w:cs="Arial"/>
          <w:i/>
        </w:rPr>
      </w:pPr>
      <w:r w:rsidRPr="004B7A2E">
        <w:rPr>
          <w:rFonts w:ascii="Arial" w:hAnsi="Arial" w:cs="Arial"/>
        </w:rPr>
        <w:t xml:space="preserve">Online verfügbarer </w:t>
      </w:r>
      <w:r w:rsidRPr="004B7A2E">
        <w:rPr>
          <w:rFonts w:ascii="Arial" w:hAnsi="Arial" w:cs="Arial"/>
          <w:b/>
        </w:rPr>
        <w:t xml:space="preserve">Text zum Weiterdenken für die Sek II. </w:t>
      </w:r>
      <w:hyperlink r:id="rId13" w:history="1">
        <w:r w:rsidRPr="004B7A2E">
          <w:rPr>
            <w:rStyle w:val="Hyperlink"/>
            <w:rFonts w:ascii="Arial" w:hAnsi="Arial" w:cs="Arial"/>
            <w:b/>
          </w:rPr>
          <w:t xml:space="preserve">Dietrich Bonhoeffers Neujahrsandacht 1934 (London) zum Bibeltext </w:t>
        </w:r>
        <w:proofErr w:type="spellStart"/>
        <w:r w:rsidRPr="004B7A2E">
          <w:rPr>
            <w:rStyle w:val="Hyperlink"/>
            <w:rFonts w:ascii="Arial" w:hAnsi="Arial" w:cs="Arial"/>
            <w:b/>
          </w:rPr>
          <w:t>Lk</w:t>
        </w:r>
        <w:proofErr w:type="spellEnd"/>
        <w:r w:rsidRPr="004B7A2E">
          <w:rPr>
            <w:rStyle w:val="Hyperlink"/>
            <w:rFonts w:ascii="Arial" w:hAnsi="Arial" w:cs="Arial"/>
            <w:b/>
          </w:rPr>
          <w:t xml:space="preserve"> 9, 57-62</w:t>
        </w:r>
      </w:hyperlink>
      <w:r w:rsidRPr="004B7A2E">
        <w:rPr>
          <w:rFonts w:ascii="Arial" w:hAnsi="Arial" w:cs="Arial"/>
        </w:rPr>
        <w:t>: „</w:t>
      </w:r>
      <w:r w:rsidRPr="004B7A2E">
        <w:rPr>
          <w:rFonts w:ascii="Arial" w:hAnsi="Arial" w:cs="Arial"/>
          <w:i/>
        </w:rPr>
        <w:t xml:space="preserve">Das nächste Jahr wird kein Jahr ohne Angst, Schuld, Not [174] sein. Aber – dass es in aller Schuld, Angst, Not ein Jahr mit Christus sei, dass unserm Anfang mit Christus eine Geschichte mit Christus folgte, die ja nichts ist als ein tägliches Anfangen mit ihm – darauf kommt es an.“ </w:t>
      </w:r>
      <w:r w:rsidRPr="004B7A2E">
        <w:rPr>
          <w:rFonts w:ascii="Arial" w:hAnsi="Arial" w:cs="Arial"/>
        </w:rPr>
        <w:t>Quelle: Dietrich Bonhoeffer, Gesammelte Schriften, Band 4: Auslegungen – Predigten 1933 bis 1944, hrsg. v. Eberhard Bethge, München: Chr. Kaiser 1961, Seiten 171-174</w:t>
      </w:r>
      <w:r w:rsidRPr="004B7A2E">
        <w:rPr>
          <w:rFonts w:ascii="Arial" w:hAnsi="Arial" w:cs="Arial"/>
        </w:rPr>
        <w:t>.</w:t>
      </w:r>
    </w:p>
    <w:p w:rsidR="004B7A2E" w:rsidRPr="004B7A2E" w:rsidRDefault="004B7A2E" w:rsidP="004B7A2E">
      <w:pPr>
        <w:pStyle w:val="Listenabsatz"/>
        <w:rPr>
          <w:rFonts w:ascii="Arial" w:hAnsi="Arial" w:cs="Arial"/>
        </w:rPr>
      </w:pPr>
    </w:p>
    <w:p w:rsidR="00440F03" w:rsidRPr="004B7A2E" w:rsidRDefault="004B7A2E" w:rsidP="004B7A2E">
      <w:pPr>
        <w:pStyle w:val="Listenabsatz"/>
        <w:numPr>
          <w:ilvl w:val="0"/>
          <w:numId w:val="3"/>
        </w:numPr>
        <w:tabs>
          <w:tab w:val="left" w:pos="142"/>
        </w:tabs>
        <w:spacing w:before="100" w:beforeAutospacing="1" w:after="100" w:afterAutospacing="1" w:line="240" w:lineRule="auto"/>
        <w:ind w:left="142" w:hanging="142"/>
        <w:rPr>
          <w:rFonts w:ascii="Arial" w:hAnsi="Arial" w:cs="Arial"/>
          <w:i/>
        </w:rPr>
      </w:pPr>
      <w:r w:rsidRPr="004B7A2E">
        <w:rPr>
          <w:rFonts w:ascii="Arial" w:hAnsi="Arial" w:cs="Arial"/>
        </w:rPr>
        <w:t xml:space="preserve">Online verfügbarer Text für eine </w:t>
      </w:r>
      <w:r w:rsidRPr="004B7A2E">
        <w:rPr>
          <w:rFonts w:ascii="Arial" w:hAnsi="Arial" w:cs="Arial"/>
          <w:b/>
        </w:rPr>
        <w:t>szenische Lesung</w:t>
      </w:r>
      <w:r w:rsidRPr="004B7A2E">
        <w:rPr>
          <w:rFonts w:ascii="Arial" w:hAnsi="Arial" w:cs="Arial"/>
        </w:rPr>
        <w:t xml:space="preserve"> oder Darstellung zu </w:t>
      </w:r>
      <w:proofErr w:type="spellStart"/>
      <w:r w:rsidRPr="004B7A2E">
        <w:rPr>
          <w:rFonts w:ascii="Arial" w:hAnsi="Arial" w:cs="Arial"/>
        </w:rPr>
        <w:t>Lk</w:t>
      </w:r>
      <w:proofErr w:type="spellEnd"/>
      <w:r w:rsidRPr="004B7A2E">
        <w:rPr>
          <w:rFonts w:ascii="Arial" w:hAnsi="Arial" w:cs="Arial"/>
        </w:rPr>
        <w:t xml:space="preserve"> 9, 57-62: </w:t>
      </w:r>
      <w:hyperlink r:id="rId14" w:history="1">
        <w:r w:rsidRPr="004B7A2E">
          <w:rPr>
            <w:rStyle w:val="Hyperlink"/>
            <w:rFonts w:ascii="Arial" w:hAnsi="Arial" w:cs="Arial"/>
            <w:b/>
          </w:rPr>
          <w:t>„Hindernisse bei der Nachfolge“</w:t>
        </w:r>
      </w:hyperlink>
      <w:r w:rsidRPr="004B7A2E">
        <w:rPr>
          <w:rFonts w:ascii="Arial" w:hAnsi="Arial" w:cs="Arial"/>
        </w:rPr>
        <w:t xml:space="preserve"> (für 6 Personen + evtl. Erzähler der Regieanweisungen)  Der Text ist eigentlich für einen Gottesdienst gedacht gewesen und manche Formulierung würde  ich anders wählen. Aber der fertige Text eignet sich sogar in einer Videokonferenz mit Oberstufenschüler*innen (Sek II) zum gemeinsamen Lesen. (Tipp – Alle, die am Lesen </w:t>
      </w:r>
      <w:bookmarkStart w:id="0" w:name="_GoBack"/>
      <w:bookmarkEnd w:id="0"/>
      <w:r w:rsidRPr="004B7A2E">
        <w:rPr>
          <w:rFonts w:ascii="Arial" w:hAnsi="Arial" w:cs="Arial"/>
        </w:rPr>
        <w:t xml:space="preserve">beteiligt sind, sollten die Mikrofone offen lassen, sonst wird es mühselig </w:t>
      </w:r>
      <w:proofErr w:type="gramStart"/>
      <w:r w:rsidRPr="004B7A2E">
        <w:rPr>
          <w:rFonts w:ascii="Arial" w:hAnsi="Arial" w:cs="Arial"/>
        </w:rPr>
        <w:t>… )</w:t>
      </w:r>
      <w:proofErr w:type="gramEnd"/>
    </w:p>
    <w:sectPr w:rsidR="00440F03" w:rsidRPr="004B7A2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F9" w:rsidRDefault="000370F9" w:rsidP="009A678D">
      <w:pPr>
        <w:spacing w:after="0" w:line="240" w:lineRule="auto"/>
      </w:pPr>
      <w:r>
        <w:separator/>
      </w:r>
    </w:p>
  </w:endnote>
  <w:endnote w:type="continuationSeparator" w:id="0">
    <w:p w:rsidR="000370F9" w:rsidRDefault="000370F9" w:rsidP="009A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Fuzeile"/>
    </w:pPr>
  </w:p>
  <w:tbl>
    <w:tblPr>
      <w:tblW w:w="5000" w:type="pct"/>
      <w:tblBorders>
        <w:top w:val="single" w:sz="6" w:space="0" w:color="7F7F7F"/>
      </w:tblBorders>
      <w:tblLook w:val="04A0" w:firstRow="1" w:lastRow="0" w:firstColumn="1" w:lastColumn="0" w:noHBand="0" w:noVBand="1"/>
    </w:tblPr>
    <w:tblGrid>
      <w:gridCol w:w="2660"/>
      <w:gridCol w:w="2550"/>
      <w:gridCol w:w="2694"/>
      <w:gridCol w:w="1384"/>
    </w:tblGrid>
    <w:tr w:rsidR="009A678D" w:rsidRPr="009A678D" w:rsidTr="002F3AC6">
      <w:trPr>
        <w:trHeight w:val="988"/>
      </w:trPr>
      <w:tc>
        <w:tcPr>
          <w:tcW w:w="1432" w:type="pct"/>
          <w:vAlign w:val="bottom"/>
        </w:tcPr>
        <w:p w:rsidR="009A678D" w:rsidRPr="009A678D" w:rsidRDefault="009A678D" w:rsidP="009A678D">
          <w:pPr>
            <w:spacing w:after="0"/>
            <w:rPr>
              <w:rFonts w:ascii="Tahoma" w:eastAsia="Times New Roman" w:hAnsi="Tahoma" w:cs="Tahoma"/>
              <w:b/>
              <w:sz w:val="14"/>
              <w:szCs w:val="14"/>
              <w:lang w:eastAsia="de-DE"/>
            </w:rPr>
          </w:pPr>
          <w:r w:rsidRPr="009A678D">
            <w:rPr>
              <w:rFonts w:ascii="Tahoma" w:eastAsia="Times New Roman" w:hAnsi="Tahoma" w:cs="Tahoma"/>
              <w:b/>
              <w:sz w:val="14"/>
              <w:szCs w:val="14"/>
              <w:lang w:eastAsia="de-DE"/>
            </w:rPr>
            <w:t>Anschrift:</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 xml:space="preserve">Theologisch-Pädagogisches Institut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der Ev.-Luth. Landeskirche Sachsens</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Bahnhofstraße 9</w:t>
          </w:r>
        </w:p>
        <w:p w:rsidR="009A678D" w:rsidRPr="009A678D" w:rsidRDefault="009A678D" w:rsidP="009A678D">
          <w:pPr>
            <w:spacing w:after="0"/>
            <w:rPr>
              <w:rFonts w:ascii="Times New Roman" w:eastAsia="Times New Roman" w:hAnsi="Times New Roman" w:cs="Times New Roman"/>
              <w:lang w:eastAsia="de-DE"/>
            </w:rPr>
          </w:pPr>
          <w:r w:rsidRPr="009A678D">
            <w:rPr>
              <w:rFonts w:ascii="Tahoma" w:eastAsia="Times New Roman" w:hAnsi="Tahoma" w:cs="Tahoma"/>
              <w:sz w:val="14"/>
              <w:szCs w:val="14"/>
              <w:lang w:eastAsia="de-DE"/>
            </w:rPr>
            <w:t>01468 Moritzburg</w:t>
          </w:r>
        </w:p>
      </w:tc>
      <w:tc>
        <w:tcPr>
          <w:tcW w:w="1373" w:type="pct"/>
          <w:vAlign w:val="bottom"/>
        </w:tcPr>
        <w:p w:rsidR="009A678D" w:rsidRPr="009A678D" w:rsidRDefault="009A678D" w:rsidP="009A678D">
          <w:pPr>
            <w:tabs>
              <w:tab w:val="right" w:pos="9072"/>
            </w:tabs>
            <w:spacing w:after="0"/>
            <w:rPr>
              <w:rFonts w:ascii="Tahoma" w:eastAsia="Times New Roman" w:hAnsi="Tahoma" w:cs="Tahoma"/>
              <w:b/>
              <w:sz w:val="14"/>
              <w:szCs w:val="14"/>
              <w:lang w:eastAsia="de-DE"/>
            </w:rPr>
          </w:pPr>
          <w:r w:rsidRPr="009A678D">
            <w:rPr>
              <w:rFonts w:ascii="Tahoma" w:eastAsia="Times New Roman" w:hAnsi="Tahoma" w:cs="Tahoma"/>
              <w:b/>
              <w:sz w:val="14"/>
              <w:szCs w:val="14"/>
              <w:lang w:eastAsia="de-DE"/>
            </w:rPr>
            <w:t>Kontakt:</w:t>
          </w:r>
        </w:p>
        <w:p w:rsidR="009A678D" w:rsidRPr="009A678D" w:rsidRDefault="009A678D" w:rsidP="009A678D">
          <w:pPr>
            <w:tabs>
              <w:tab w:val="right" w:pos="9072"/>
            </w:tabs>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 xml:space="preserve">Tel.: 035207-845-00 </w:t>
          </w:r>
        </w:p>
        <w:p w:rsidR="009A678D" w:rsidRPr="009A678D" w:rsidRDefault="009A678D" w:rsidP="009A678D">
          <w:pPr>
            <w:tabs>
              <w:tab w:val="right" w:pos="9072"/>
            </w:tabs>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Fax: 035207-845-10</w:t>
          </w:r>
        </w:p>
        <w:p w:rsidR="009A678D" w:rsidRPr="009A678D" w:rsidRDefault="00A54C62" w:rsidP="009A678D">
          <w:pPr>
            <w:tabs>
              <w:tab w:val="right" w:pos="9071"/>
            </w:tabs>
            <w:spacing w:after="0"/>
            <w:rPr>
              <w:rFonts w:ascii="Tahoma" w:eastAsia="Times New Roman" w:hAnsi="Tahoma" w:cs="Tahoma"/>
              <w:sz w:val="14"/>
              <w:szCs w:val="14"/>
              <w:lang w:eastAsia="de-DE"/>
            </w:rPr>
          </w:pPr>
          <w:r>
            <w:rPr>
              <w:rFonts w:ascii="Tahoma" w:eastAsia="Times New Roman" w:hAnsi="Tahoma" w:cs="Tahoma"/>
              <w:sz w:val="14"/>
              <w:szCs w:val="14"/>
              <w:lang w:eastAsia="de-DE"/>
            </w:rPr>
            <w:t>E-Mail: info.</w:t>
          </w:r>
          <w:r w:rsidR="009A678D" w:rsidRPr="009A678D">
            <w:rPr>
              <w:rFonts w:ascii="Tahoma" w:eastAsia="Times New Roman" w:hAnsi="Tahoma" w:cs="Tahoma"/>
              <w:sz w:val="14"/>
              <w:szCs w:val="14"/>
              <w:lang w:eastAsia="de-DE"/>
            </w:rPr>
            <w:t>tpi-moritzburg</w:t>
          </w:r>
          <w:r>
            <w:rPr>
              <w:rFonts w:ascii="Tahoma" w:eastAsia="Times New Roman" w:hAnsi="Tahoma" w:cs="Tahoma"/>
              <w:sz w:val="14"/>
              <w:szCs w:val="14"/>
              <w:lang w:eastAsia="de-DE"/>
            </w:rPr>
            <w:t>@evlks</w:t>
          </w:r>
          <w:r w:rsidR="009A678D" w:rsidRPr="009A678D">
            <w:rPr>
              <w:rFonts w:ascii="Tahoma" w:eastAsia="Times New Roman" w:hAnsi="Tahoma" w:cs="Tahoma"/>
              <w:sz w:val="14"/>
              <w:szCs w:val="14"/>
              <w:lang w:eastAsia="de-DE"/>
            </w:rPr>
            <w:t>.de</w:t>
          </w:r>
        </w:p>
        <w:p w:rsidR="009A678D" w:rsidRPr="009A678D" w:rsidRDefault="009A678D" w:rsidP="009A678D">
          <w:pPr>
            <w:tabs>
              <w:tab w:val="right" w:pos="9071"/>
            </w:tabs>
            <w:spacing w:after="0"/>
            <w:rPr>
              <w:rFonts w:ascii="Times New Roman" w:eastAsia="Times New Roman" w:hAnsi="Times New Roman" w:cs="Times New Roman"/>
              <w:lang w:eastAsia="de-DE"/>
            </w:rPr>
          </w:pPr>
          <w:r w:rsidRPr="009A678D">
            <w:rPr>
              <w:rFonts w:ascii="Tahoma" w:eastAsia="Times New Roman" w:hAnsi="Tahoma" w:cs="Tahoma"/>
              <w:sz w:val="14"/>
              <w:szCs w:val="14"/>
              <w:lang w:eastAsia="de-DE"/>
            </w:rPr>
            <w:t xml:space="preserve">Internet: </w:t>
          </w:r>
          <w:hyperlink r:id="rId1" w:history="1">
            <w:r w:rsidRPr="009A678D">
              <w:rPr>
                <w:rFonts w:ascii="Tahoma" w:eastAsia="Times New Roman" w:hAnsi="Tahoma" w:cs="Tahoma"/>
                <w:sz w:val="14"/>
                <w:szCs w:val="14"/>
                <w:lang w:eastAsia="de-DE"/>
              </w:rPr>
              <w:t>www.tpi-moritzburg.de</w:t>
            </w:r>
          </w:hyperlink>
        </w:p>
      </w:tc>
      <w:tc>
        <w:tcPr>
          <w:tcW w:w="1450" w:type="pct"/>
          <w:vAlign w:val="bottom"/>
        </w:tcPr>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b/>
              <w:sz w:val="14"/>
              <w:szCs w:val="14"/>
              <w:lang w:eastAsia="de-DE"/>
            </w:rPr>
            <w:t>Bankverbindung:</w:t>
          </w:r>
          <w:r w:rsidRPr="009A678D">
            <w:rPr>
              <w:rFonts w:ascii="Tahoma" w:eastAsia="Times New Roman" w:hAnsi="Tahoma" w:cs="Tahoma"/>
              <w:sz w:val="14"/>
              <w:szCs w:val="14"/>
              <w:lang w:eastAsia="de-DE"/>
            </w:rPr>
            <w:br/>
            <w:t xml:space="preserve">Bank für Kirche u. Diakonie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LKG Sachsen</w:t>
          </w:r>
          <w:r w:rsidR="00A54C62">
            <w:rPr>
              <w:rFonts w:ascii="Tahoma" w:eastAsia="Times New Roman" w:hAnsi="Tahoma" w:cs="Tahoma"/>
              <w:sz w:val="14"/>
              <w:szCs w:val="14"/>
              <w:lang w:eastAsia="de-DE"/>
            </w:rPr>
            <w:t xml:space="preserve"> e. G.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BIC: GENODED1DKD</w:t>
          </w:r>
        </w:p>
        <w:p w:rsidR="009A678D" w:rsidRPr="009A678D" w:rsidRDefault="00A54C62" w:rsidP="009A678D">
          <w:pPr>
            <w:spacing w:after="0"/>
            <w:rPr>
              <w:rFonts w:ascii="Times New Roman" w:eastAsia="Times New Roman" w:hAnsi="Times New Roman" w:cs="Times New Roman"/>
              <w:sz w:val="16"/>
              <w:szCs w:val="16"/>
              <w:lang w:eastAsia="de-DE"/>
            </w:rPr>
          </w:pPr>
          <w:r>
            <w:rPr>
              <w:rFonts w:ascii="Tahoma" w:eastAsia="Times New Roman" w:hAnsi="Tahoma" w:cs="Tahoma"/>
              <w:sz w:val="14"/>
              <w:szCs w:val="14"/>
              <w:lang w:eastAsia="de-DE"/>
            </w:rPr>
            <w:t>IBAN: DE</w:t>
          </w:r>
          <w:r w:rsidRPr="006235C8">
            <w:rPr>
              <w:rFonts w:ascii="Tahoma" w:eastAsia="Times New Roman" w:hAnsi="Tahoma" w:cs="Tahoma"/>
              <w:sz w:val="14"/>
              <w:szCs w:val="14"/>
              <w:lang w:eastAsia="de-DE"/>
            </w:rPr>
            <w:t>92</w:t>
          </w:r>
          <w:r>
            <w:rPr>
              <w:rFonts w:ascii="Tahoma" w:eastAsia="Times New Roman" w:hAnsi="Tahoma" w:cs="Tahoma"/>
              <w:sz w:val="14"/>
              <w:szCs w:val="14"/>
              <w:lang w:eastAsia="de-DE"/>
            </w:rPr>
            <w:t xml:space="preserve"> 35</w:t>
          </w:r>
          <w:r w:rsidRPr="006235C8">
            <w:rPr>
              <w:rFonts w:ascii="Tahoma" w:eastAsia="Times New Roman" w:hAnsi="Tahoma" w:cs="Tahoma"/>
              <w:sz w:val="14"/>
              <w:szCs w:val="14"/>
              <w:lang w:eastAsia="de-DE"/>
            </w:rPr>
            <w:t>06</w:t>
          </w:r>
          <w:r>
            <w:rPr>
              <w:rFonts w:ascii="Tahoma" w:eastAsia="Times New Roman" w:hAnsi="Tahoma" w:cs="Tahoma"/>
              <w:sz w:val="14"/>
              <w:szCs w:val="14"/>
              <w:lang w:eastAsia="de-DE"/>
            </w:rPr>
            <w:t xml:space="preserve"> 01</w:t>
          </w:r>
          <w:r w:rsidRPr="006235C8">
            <w:rPr>
              <w:rFonts w:ascii="Tahoma" w:eastAsia="Times New Roman" w:hAnsi="Tahoma" w:cs="Tahoma"/>
              <w:sz w:val="14"/>
              <w:szCs w:val="14"/>
              <w:lang w:eastAsia="de-DE"/>
            </w:rPr>
            <w:t>90</w:t>
          </w:r>
          <w:r>
            <w:rPr>
              <w:rFonts w:ascii="Tahoma" w:eastAsia="Times New Roman" w:hAnsi="Tahoma" w:cs="Tahoma"/>
              <w:sz w:val="14"/>
              <w:szCs w:val="14"/>
              <w:lang w:eastAsia="de-DE"/>
            </w:rPr>
            <w:t xml:space="preserve"> 16</w:t>
          </w:r>
          <w:r w:rsidRPr="006235C8">
            <w:rPr>
              <w:rFonts w:ascii="Tahoma" w:eastAsia="Times New Roman" w:hAnsi="Tahoma" w:cs="Tahoma"/>
              <w:sz w:val="14"/>
              <w:szCs w:val="14"/>
              <w:lang w:eastAsia="de-DE"/>
            </w:rPr>
            <w:t>21</w:t>
          </w:r>
          <w:r>
            <w:rPr>
              <w:rFonts w:ascii="Tahoma" w:eastAsia="Times New Roman" w:hAnsi="Tahoma" w:cs="Tahoma"/>
              <w:sz w:val="14"/>
              <w:szCs w:val="14"/>
              <w:lang w:eastAsia="de-DE"/>
            </w:rPr>
            <w:t xml:space="preserve"> 61</w:t>
          </w:r>
          <w:r w:rsidRPr="006235C8">
            <w:rPr>
              <w:rFonts w:ascii="Tahoma" w:eastAsia="Times New Roman" w:hAnsi="Tahoma" w:cs="Tahoma"/>
              <w:sz w:val="14"/>
              <w:szCs w:val="14"/>
              <w:lang w:eastAsia="de-DE"/>
            </w:rPr>
            <w:t>00</w:t>
          </w:r>
          <w:r>
            <w:rPr>
              <w:rFonts w:ascii="Tahoma" w:eastAsia="Times New Roman" w:hAnsi="Tahoma" w:cs="Tahoma"/>
              <w:sz w:val="14"/>
              <w:szCs w:val="14"/>
              <w:lang w:eastAsia="de-DE"/>
            </w:rPr>
            <w:t xml:space="preserve"> </w:t>
          </w:r>
          <w:r w:rsidRPr="006235C8">
            <w:rPr>
              <w:rFonts w:ascii="Tahoma" w:eastAsia="Times New Roman" w:hAnsi="Tahoma" w:cs="Tahoma"/>
              <w:sz w:val="14"/>
              <w:szCs w:val="14"/>
              <w:lang w:eastAsia="de-DE"/>
            </w:rPr>
            <w:t>11</w:t>
          </w:r>
        </w:p>
      </w:tc>
      <w:tc>
        <w:tcPr>
          <w:tcW w:w="745" w:type="pct"/>
        </w:tcPr>
        <w:p w:rsidR="009A678D" w:rsidRPr="009A678D" w:rsidRDefault="009A678D" w:rsidP="009A678D">
          <w:pPr>
            <w:spacing w:after="0" w:line="240" w:lineRule="auto"/>
            <w:rPr>
              <w:rFonts w:ascii="Calibri" w:eastAsia="Times New Roman" w:hAnsi="Calibri" w:cs="Arial"/>
              <w:b/>
              <w:sz w:val="16"/>
              <w:szCs w:val="16"/>
              <w:lang w:eastAsia="de-DE"/>
            </w:rPr>
          </w:pPr>
          <w:r>
            <w:rPr>
              <w:rFonts w:ascii="Calibri" w:eastAsia="Times New Roman" w:hAnsi="Calibri" w:cs="Arial"/>
              <w:b/>
              <w:noProof/>
              <w:sz w:val="16"/>
              <w:szCs w:val="16"/>
              <w:lang w:eastAsia="de-DE"/>
            </w:rPr>
            <w:drawing>
              <wp:inline distT="0" distB="0" distL="0" distR="0" wp14:anchorId="634F0BE8" wp14:editId="6A88A3DD">
                <wp:extent cx="723900" cy="723900"/>
                <wp:effectExtent l="0" t="0" r="0" b="0"/>
                <wp:docPr id="1" name="Grafik 1" descr="L:\Projekte_Kunden\TPI_Briefbogen\EVLKS_1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L:\Projekte_Kunden\TPI_Briefbogen\EVLKS_1C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9A678D" w:rsidRDefault="009A678D">
    <w:pPr>
      <w:pStyle w:val="Fuzeile"/>
    </w:pPr>
  </w:p>
  <w:p w:rsidR="009A678D" w:rsidRDefault="009A678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F9" w:rsidRDefault="000370F9" w:rsidP="009A678D">
      <w:pPr>
        <w:spacing w:after="0" w:line="240" w:lineRule="auto"/>
      </w:pPr>
      <w:r>
        <w:separator/>
      </w:r>
    </w:p>
  </w:footnote>
  <w:footnote w:type="continuationSeparator" w:id="0">
    <w:p w:rsidR="000370F9" w:rsidRDefault="000370F9" w:rsidP="009A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Kopfzeile"/>
    </w:pPr>
    <w:r>
      <w:rPr>
        <w:noProof/>
        <w:lang w:eastAsia="de-DE"/>
      </w:rPr>
      <w:drawing>
        <wp:inline distT="0" distB="0" distL="0" distR="0" wp14:anchorId="4217CCF0" wp14:editId="261DE10A">
          <wp:extent cx="5760720" cy="1075969"/>
          <wp:effectExtent l="0" t="0" r="0" b="0"/>
          <wp:docPr id="2" name="Grafik 2" descr="Briefkopf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kopf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rsidR="009A678D" w:rsidRDefault="004B7A2E">
    <w:pPr>
      <w:pStyle w:val="Kopfzeile"/>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CE0"/>
    <w:multiLevelType w:val="hybridMultilevel"/>
    <w:tmpl w:val="6DA0EA9C"/>
    <w:lvl w:ilvl="0" w:tplc="367ECD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0832E1"/>
    <w:multiLevelType w:val="hybridMultilevel"/>
    <w:tmpl w:val="A2B4554C"/>
    <w:lvl w:ilvl="0" w:tplc="BD225A4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356802"/>
    <w:multiLevelType w:val="hybridMultilevel"/>
    <w:tmpl w:val="BABC3F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F383CD0"/>
    <w:multiLevelType w:val="hybridMultilevel"/>
    <w:tmpl w:val="164848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CA81381"/>
    <w:multiLevelType w:val="hybridMultilevel"/>
    <w:tmpl w:val="90F80F04"/>
    <w:lvl w:ilvl="0" w:tplc="54C6C21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5F"/>
    <w:rsid w:val="000018D1"/>
    <w:rsid w:val="000370F9"/>
    <w:rsid w:val="001D5822"/>
    <w:rsid w:val="001D6946"/>
    <w:rsid w:val="00266925"/>
    <w:rsid w:val="002932AD"/>
    <w:rsid w:val="00387ED3"/>
    <w:rsid w:val="003A0A26"/>
    <w:rsid w:val="003A634F"/>
    <w:rsid w:val="003C0770"/>
    <w:rsid w:val="003D1B73"/>
    <w:rsid w:val="003D7BEB"/>
    <w:rsid w:val="003F6AAF"/>
    <w:rsid w:val="0041367E"/>
    <w:rsid w:val="00440F03"/>
    <w:rsid w:val="00465ABA"/>
    <w:rsid w:val="004846A6"/>
    <w:rsid w:val="004B1140"/>
    <w:rsid w:val="004B7A2E"/>
    <w:rsid w:val="00502B1D"/>
    <w:rsid w:val="00535C5A"/>
    <w:rsid w:val="00576682"/>
    <w:rsid w:val="005A05C2"/>
    <w:rsid w:val="005F2446"/>
    <w:rsid w:val="00682243"/>
    <w:rsid w:val="006830BD"/>
    <w:rsid w:val="00743C19"/>
    <w:rsid w:val="007B114B"/>
    <w:rsid w:val="007B1B3B"/>
    <w:rsid w:val="00871BCB"/>
    <w:rsid w:val="00904A41"/>
    <w:rsid w:val="009A678D"/>
    <w:rsid w:val="009D1837"/>
    <w:rsid w:val="009D6EA1"/>
    <w:rsid w:val="00A54C62"/>
    <w:rsid w:val="00A74AC7"/>
    <w:rsid w:val="00A9079F"/>
    <w:rsid w:val="00AD045F"/>
    <w:rsid w:val="00B32034"/>
    <w:rsid w:val="00DB69B7"/>
    <w:rsid w:val="00DC4B06"/>
    <w:rsid w:val="00DF0B26"/>
    <w:rsid w:val="00DF4966"/>
    <w:rsid w:val="00EA4134"/>
    <w:rsid w:val="00FB0DC3"/>
    <w:rsid w:val="00FB6D08"/>
    <w:rsid w:val="00FF2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 w:type="paragraph" w:styleId="StandardWeb">
    <w:name w:val="Normal (Web)"/>
    <w:basedOn w:val="Standard"/>
    <w:uiPriority w:val="99"/>
    <w:semiHidden/>
    <w:unhideWhenUsed/>
    <w:rsid w:val="009D1837"/>
    <w:rPr>
      <w:rFonts w:ascii="Times New Roman" w:hAnsi="Times New Roman" w:cs="Times New Roman"/>
      <w:sz w:val="24"/>
      <w:szCs w:val="24"/>
    </w:rPr>
  </w:style>
  <w:style w:type="paragraph" w:customStyle="1" w:styleId="kicker">
    <w:name w:val="kicker"/>
    <w:basedOn w:val="Standard"/>
    <w:rsid w:val="003A0A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74AC7"/>
    <w:rPr>
      <w:color w:val="800080" w:themeColor="followedHyperlink"/>
      <w:u w:val="single"/>
    </w:rPr>
  </w:style>
  <w:style w:type="character" w:styleId="Fett">
    <w:name w:val="Strong"/>
    <w:basedOn w:val="Absatz-Standardschriftart"/>
    <w:uiPriority w:val="22"/>
    <w:qFormat/>
    <w:rsid w:val="00743C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 w:type="paragraph" w:styleId="StandardWeb">
    <w:name w:val="Normal (Web)"/>
    <w:basedOn w:val="Standard"/>
    <w:uiPriority w:val="99"/>
    <w:semiHidden/>
    <w:unhideWhenUsed/>
    <w:rsid w:val="009D1837"/>
    <w:rPr>
      <w:rFonts w:ascii="Times New Roman" w:hAnsi="Times New Roman" w:cs="Times New Roman"/>
      <w:sz w:val="24"/>
      <w:szCs w:val="24"/>
    </w:rPr>
  </w:style>
  <w:style w:type="paragraph" w:customStyle="1" w:styleId="kicker">
    <w:name w:val="kicker"/>
    <w:basedOn w:val="Standard"/>
    <w:rsid w:val="003A0A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74AC7"/>
    <w:rPr>
      <w:color w:val="800080" w:themeColor="followedHyperlink"/>
      <w:u w:val="single"/>
    </w:rPr>
  </w:style>
  <w:style w:type="character" w:styleId="Fett">
    <w:name w:val="Strong"/>
    <w:basedOn w:val="Absatz-Standardschriftart"/>
    <w:uiPriority w:val="22"/>
    <w:qFormat/>
    <w:rsid w:val="00743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4165">
      <w:bodyDiv w:val="1"/>
      <w:marLeft w:val="0"/>
      <w:marRight w:val="0"/>
      <w:marTop w:val="0"/>
      <w:marBottom w:val="0"/>
      <w:divBdr>
        <w:top w:val="none" w:sz="0" w:space="0" w:color="auto"/>
        <w:left w:val="none" w:sz="0" w:space="0" w:color="auto"/>
        <w:bottom w:val="none" w:sz="0" w:space="0" w:color="auto"/>
        <w:right w:val="none" w:sz="0" w:space="0" w:color="auto"/>
      </w:divBdr>
    </w:div>
    <w:div w:id="186333807">
      <w:bodyDiv w:val="1"/>
      <w:marLeft w:val="0"/>
      <w:marRight w:val="0"/>
      <w:marTop w:val="0"/>
      <w:marBottom w:val="0"/>
      <w:divBdr>
        <w:top w:val="none" w:sz="0" w:space="0" w:color="auto"/>
        <w:left w:val="none" w:sz="0" w:space="0" w:color="auto"/>
        <w:bottom w:val="none" w:sz="0" w:space="0" w:color="auto"/>
        <w:right w:val="none" w:sz="0" w:space="0" w:color="auto"/>
      </w:divBdr>
      <w:divsChild>
        <w:div w:id="1972007370">
          <w:marLeft w:val="0"/>
          <w:marRight w:val="0"/>
          <w:marTop w:val="0"/>
          <w:marBottom w:val="0"/>
          <w:divBdr>
            <w:top w:val="none" w:sz="0" w:space="0" w:color="auto"/>
            <w:left w:val="none" w:sz="0" w:space="0" w:color="auto"/>
            <w:bottom w:val="none" w:sz="0" w:space="0" w:color="auto"/>
            <w:right w:val="none" w:sz="0" w:space="0" w:color="auto"/>
          </w:divBdr>
        </w:div>
      </w:divsChild>
    </w:div>
    <w:div w:id="222106130">
      <w:bodyDiv w:val="1"/>
      <w:marLeft w:val="0"/>
      <w:marRight w:val="0"/>
      <w:marTop w:val="0"/>
      <w:marBottom w:val="0"/>
      <w:divBdr>
        <w:top w:val="none" w:sz="0" w:space="0" w:color="auto"/>
        <w:left w:val="none" w:sz="0" w:space="0" w:color="auto"/>
        <w:bottom w:val="none" w:sz="0" w:space="0" w:color="auto"/>
        <w:right w:val="none" w:sz="0" w:space="0" w:color="auto"/>
      </w:divBdr>
      <w:divsChild>
        <w:div w:id="1879900583">
          <w:marLeft w:val="0"/>
          <w:marRight w:val="0"/>
          <w:marTop w:val="0"/>
          <w:marBottom w:val="0"/>
          <w:divBdr>
            <w:top w:val="none" w:sz="0" w:space="0" w:color="auto"/>
            <w:left w:val="none" w:sz="0" w:space="0" w:color="auto"/>
            <w:bottom w:val="none" w:sz="0" w:space="0" w:color="auto"/>
            <w:right w:val="none" w:sz="0" w:space="0" w:color="auto"/>
          </w:divBdr>
          <w:divsChild>
            <w:div w:id="875657017">
              <w:marLeft w:val="0"/>
              <w:marRight w:val="0"/>
              <w:marTop w:val="0"/>
              <w:marBottom w:val="0"/>
              <w:divBdr>
                <w:top w:val="none" w:sz="0" w:space="0" w:color="auto"/>
                <w:left w:val="none" w:sz="0" w:space="0" w:color="auto"/>
                <w:bottom w:val="none" w:sz="0" w:space="0" w:color="auto"/>
                <w:right w:val="none" w:sz="0" w:space="0" w:color="auto"/>
              </w:divBdr>
            </w:div>
            <w:div w:id="1932153393">
              <w:marLeft w:val="0"/>
              <w:marRight w:val="0"/>
              <w:marTop w:val="0"/>
              <w:marBottom w:val="0"/>
              <w:divBdr>
                <w:top w:val="none" w:sz="0" w:space="0" w:color="auto"/>
                <w:left w:val="none" w:sz="0" w:space="0" w:color="auto"/>
                <w:bottom w:val="none" w:sz="0" w:space="0" w:color="auto"/>
                <w:right w:val="none" w:sz="0" w:space="0" w:color="auto"/>
              </w:divBdr>
            </w:div>
            <w:div w:id="341981180">
              <w:marLeft w:val="0"/>
              <w:marRight w:val="0"/>
              <w:marTop w:val="0"/>
              <w:marBottom w:val="0"/>
              <w:divBdr>
                <w:top w:val="none" w:sz="0" w:space="0" w:color="auto"/>
                <w:left w:val="none" w:sz="0" w:space="0" w:color="auto"/>
                <w:bottom w:val="none" w:sz="0" w:space="0" w:color="auto"/>
                <w:right w:val="none" w:sz="0" w:space="0" w:color="auto"/>
              </w:divBdr>
              <w:divsChild>
                <w:div w:id="1142582195">
                  <w:marLeft w:val="0"/>
                  <w:marRight w:val="0"/>
                  <w:marTop w:val="0"/>
                  <w:marBottom w:val="0"/>
                  <w:divBdr>
                    <w:top w:val="none" w:sz="0" w:space="0" w:color="auto"/>
                    <w:left w:val="none" w:sz="0" w:space="0" w:color="auto"/>
                    <w:bottom w:val="none" w:sz="0" w:space="0" w:color="auto"/>
                    <w:right w:val="none" w:sz="0" w:space="0" w:color="auto"/>
                  </w:divBdr>
                </w:div>
                <w:div w:id="1839465109">
                  <w:marLeft w:val="0"/>
                  <w:marRight w:val="0"/>
                  <w:marTop w:val="0"/>
                  <w:marBottom w:val="0"/>
                  <w:divBdr>
                    <w:top w:val="none" w:sz="0" w:space="0" w:color="auto"/>
                    <w:left w:val="none" w:sz="0" w:space="0" w:color="auto"/>
                    <w:bottom w:val="none" w:sz="0" w:space="0" w:color="auto"/>
                    <w:right w:val="none" w:sz="0" w:space="0" w:color="auto"/>
                  </w:divBdr>
                  <w:divsChild>
                    <w:div w:id="1410224482">
                      <w:marLeft w:val="0"/>
                      <w:marRight w:val="0"/>
                      <w:marTop w:val="0"/>
                      <w:marBottom w:val="0"/>
                      <w:divBdr>
                        <w:top w:val="none" w:sz="0" w:space="0" w:color="auto"/>
                        <w:left w:val="none" w:sz="0" w:space="0" w:color="auto"/>
                        <w:bottom w:val="none" w:sz="0" w:space="0" w:color="auto"/>
                        <w:right w:val="none" w:sz="0" w:space="0" w:color="auto"/>
                      </w:divBdr>
                    </w:div>
                    <w:div w:id="9978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658">
              <w:marLeft w:val="0"/>
              <w:marRight w:val="0"/>
              <w:marTop w:val="0"/>
              <w:marBottom w:val="0"/>
              <w:divBdr>
                <w:top w:val="none" w:sz="0" w:space="0" w:color="auto"/>
                <w:left w:val="none" w:sz="0" w:space="0" w:color="auto"/>
                <w:bottom w:val="none" w:sz="0" w:space="0" w:color="auto"/>
                <w:right w:val="none" w:sz="0" w:space="0" w:color="auto"/>
              </w:divBdr>
            </w:div>
          </w:divsChild>
        </w:div>
        <w:div w:id="1347558139">
          <w:marLeft w:val="0"/>
          <w:marRight w:val="0"/>
          <w:marTop w:val="0"/>
          <w:marBottom w:val="0"/>
          <w:divBdr>
            <w:top w:val="none" w:sz="0" w:space="0" w:color="auto"/>
            <w:left w:val="none" w:sz="0" w:space="0" w:color="auto"/>
            <w:bottom w:val="none" w:sz="0" w:space="0" w:color="auto"/>
            <w:right w:val="none" w:sz="0" w:space="0" w:color="auto"/>
          </w:divBdr>
          <w:divsChild>
            <w:div w:id="184289946">
              <w:marLeft w:val="0"/>
              <w:marRight w:val="0"/>
              <w:marTop w:val="0"/>
              <w:marBottom w:val="0"/>
              <w:divBdr>
                <w:top w:val="none" w:sz="0" w:space="0" w:color="auto"/>
                <w:left w:val="none" w:sz="0" w:space="0" w:color="auto"/>
                <w:bottom w:val="none" w:sz="0" w:space="0" w:color="auto"/>
                <w:right w:val="none" w:sz="0" w:space="0" w:color="auto"/>
              </w:divBdr>
              <w:divsChild>
                <w:div w:id="19711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69755">
      <w:bodyDiv w:val="1"/>
      <w:marLeft w:val="0"/>
      <w:marRight w:val="0"/>
      <w:marTop w:val="0"/>
      <w:marBottom w:val="0"/>
      <w:divBdr>
        <w:top w:val="none" w:sz="0" w:space="0" w:color="auto"/>
        <w:left w:val="none" w:sz="0" w:space="0" w:color="auto"/>
        <w:bottom w:val="none" w:sz="0" w:space="0" w:color="auto"/>
        <w:right w:val="none" w:sz="0" w:space="0" w:color="auto"/>
      </w:divBdr>
    </w:div>
    <w:div w:id="1025596557">
      <w:bodyDiv w:val="1"/>
      <w:marLeft w:val="0"/>
      <w:marRight w:val="0"/>
      <w:marTop w:val="0"/>
      <w:marBottom w:val="0"/>
      <w:divBdr>
        <w:top w:val="none" w:sz="0" w:space="0" w:color="auto"/>
        <w:left w:val="none" w:sz="0" w:space="0" w:color="auto"/>
        <w:bottom w:val="none" w:sz="0" w:space="0" w:color="auto"/>
        <w:right w:val="none" w:sz="0" w:space="0" w:color="auto"/>
      </w:divBdr>
    </w:div>
    <w:div w:id="1037239491">
      <w:bodyDiv w:val="1"/>
      <w:marLeft w:val="0"/>
      <w:marRight w:val="0"/>
      <w:marTop w:val="0"/>
      <w:marBottom w:val="0"/>
      <w:divBdr>
        <w:top w:val="none" w:sz="0" w:space="0" w:color="auto"/>
        <w:left w:val="none" w:sz="0" w:space="0" w:color="auto"/>
        <w:bottom w:val="none" w:sz="0" w:space="0" w:color="auto"/>
        <w:right w:val="none" w:sz="0" w:space="0" w:color="auto"/>
      </w:divBdr>
    </w:div>
    <w:div w:id="1060790711">
      <w:bodyDiv w:val="1"/>
      <w:marLeft w:val="0"/>
      <w:marRight w:val="0"/>
      <w:marTop w:val="0"/>
      <w:marBottom w:val="0"/>
      <w:divBdr>
        <w:top w:val="none" w:sz="0" w:space="0" w:color="auto"/>
        <w:left w:val="none" w:sz="0" w:space="0" w:color="auto"/>
        <w:bottom w:val="none" w:sz="0" w:space="0" w:color="auto"/>
        <w:right w:val="none" w:sz="0" w:space="0" w:color="auto"/>
      </w:divBdr>
    </w:div>
    <w:div w:id="1225020240">
      <w:bodyDiv w:val="1"/>
      <w:marLeft w:val="0"/>
      <w:marRight w:val="0"/>
      <w:marTop w:val="0"/>
      <w:marBottom w:val="0"/>
      <w:divBdr>
        <w:top w:val="none" w:sz="0" w:space="0" w:color="auto"/>
        <w:left w:val="none" w:sz="0" w:space="0" w:color="auto"/>
        <w:bottom w:val="none" w:sz="0" w:space="0" w:color="auto"/>
        <w:right w:val="none" w:sz="0" w:space="0" w:color="auto"/>
      </w:divBdr>
    </w:div>
    <w:div w:id="213929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chenteuffel.files.wordpress.com/2018/12/Bonhoeffer-Neujahrsandacht-zu-Lukas-957-62.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orthaus.org/worthausmedien/jesus-und-seine-schueler-7-1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der-gaiser.de/ru/bilder/juenger/index.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rpi-loccum.de/material/pelikan/pel2-14/2-14_milncher-schnackenbe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rpi-ekkw-ekhn.de/fileadmin/templates/rpi/normal/bilder/arbeitsbereiche/ab_sekI/Adpfdp_Sek_I/local_heros_material.pdf" TargetMode="External"/><Relationship Id="rId14" Type="http://schemas.openxmlformats.org/officeDocument/2006/relationships/hyperlink" Target="https://www.evkirche-grossilsede.de/theater/2009-03-15Nachfolg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pi-moritz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E76C-6221-42E0-B73F-2970F3C9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Fabel, Johanna</dc:creator>
  <cp:lastModifiedBy>Fabel, Johanna</cp:lastModifiedBy>
  <cp:revision>3</cp:revision>
  <dcterms:created xsi:type="dcterms:W3CDTF">2021-03-03T21:21:00Z</dcterms:created>
  <dcterms:modified xsi:type="dcterms:W3CDTF">2021-03-03T21:34:00Z</dcterms:modified>
</cp:coreProperties>
</file>